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57" w:rsidRPr="00D026A0" w:rsidRDefault="00850357" w:rsidP="00850357">
      <w:pPr>
        <w:pStyle w:val="Heading1"/>
        <w:spacing w:before="0" w:beforeAutospacing="0" w:after="0" w:afterAutospacing="0" w:line="288" w:lineRule="auto"/>
        <w:jc w:val="both"/>
        <w:rPr>
          <w:rFonts w:eastAsia="Arial"/>
          <w:szCs w:val="28"/>
          <w:lang w:val="vi-VN"/>
        </w:rPr>
      </w:pPr>
      <w:bookmarkStart w:id="0" w:name="_Toc146751849"/>
      <w:r w:rsidRPr="00A31C0D">
        <w:rPr>
          <w:rFonts w:eastAsia="Arial"/>
          <w:sz w:val="24"/>
          <w:szCs w:val="24"/>
          <w:lang w:val="vi-VN"/>
        </w:rPr>
        <w:t>VĂN HÓA KHẢO CỔ</w:t>
      </w:r>
      <w:r w:rsidRPr="00A31C0D">
        <w:rPr>
          <w:rFonts w:eastAsia="Arial"/>
          <w:b w:val="0"/>
          <w:sz w:val="26"/>
          <w:szCs w:val="26"/>
          <w:lang w:val="vi-VN"/>
        </w:rPr>
        <w:t>,</w:t>
      </w:r>
      <w:r w:rsidRPr="00D026A0">
        <w:rPr>
          <w:rFonts w:eastAsia="Arial"/>
          <w:b w:val="0"/>
          <w:sz w:val="26"/>
          <w:szCs w:val="26"/>
          <w:lang w:val="vi-VN"/>
        </w:rPr>
        <w:t xml:space="preserve"> </w:t>
      </w:r>
      <w:r w:rsidRPr="00A31C0D">
        <w:rPr>
          <w:rFonts w:eastAsia="Arial"/>
          <w:b w:val="0"/>
          <w:sz w:val="28"/>
          <w:szCs w:val="28"/>
          <w:lang w:val="vi-VN"/>
        </w:rPr>
        <w:t>chỉ</w:t>
      </w:r>
      <w:r w:rsidRPr="00A31C0D">
        <w:rPr>
          <w:rFonts w:eastAsia="Arial"/>
          <w:b w:val="0"/>
          <w:sz w:val="28"/>
          <w:szCs w:val="28"/>
          <w:lang w:val="it-IT"/>
        </w:rPr>
        <w:t xml:space="preserve"> một nhóm di tích khảo cổ học cùng chung đặc điểm văn hóa, biểu thị một nhóm di tích khảo cổ (nhất là các di tích thời tiền sơ sử) có cùng tính chất, cùng đặc điểm, cùng niên đại và phân bố trong một không gian liền khoảnh.</w:t>
      </w:r>
      <w:bookmarkEnd w:id="0"/>
    </w:p>
    <w:p w:rsidR="00850357" w:rsidRPr="00D026A0" w:rsidRDefault="00850357" w:rsidP="00850357">
      <w:pPr>
        <w:spacing w:line="288" w:lineRule="auto"/>
        <w:ind w:firstLine="567"/>
        <w:jc w:val="both"/>
        <w:rPr>
          <w:rFonts w:ascii="Times New Roman" w:eastAsia="Arial" w:hAnsi="Times New Roman"/>
          <w:szCs w:val="28"/>
          <w:shd w:val="clear" w:color="auto" w:fill="FFFFFF"/>
          <w:lang w:val="it-IT"/>
        </w:rPr>
      </w:pPr>
      <w:r w:rsidRPr="00D026A0">
        <w:rPr>
          <w:rFonts w:ascii="Times New Roman" w:eastAsia="Arial" w:hAnsi="Times New Roman"/>
          <w:szCs w:val="28"/>
          <w:lang w:val="it-IT"/>
        </w:rPr>
        <w:t xml:space="preserve">Nguồn gốc của khái niệm văn hóa khảo cổ: trong những năm 1860, nhà khảo cổ học người Pháp là </w:t>
      </w:r>
      <w:r w:rsidRPr="00D026A0">
        <w:rPr>
          <w:rFonts w:ascii="Times New Roman" w:eastAsia="Arial" w:hAnsi="Times New Roman"/>
          <w:bCs/>
          <w:szCs w:val="28"/>
          <w:shd w:val="clear" w:color="auto" w:fill="FFFFFF"/>
          <w:lang w:val="it-IT"/>
        </w:rPr>
        <w:t>Gabriel de Mortillet</w:t>
      </w:r>
      <w:r w:rsidRPr="00D026A0">
        <w:rPr>
          <w:rFonts w:ascii="Times New Roman" w:eastAsia="Arial" w:hAnsi="Times New Roman"/>
          <w:szCs w:val="28"/>
          <w:shd w:val="clear" w:color="auto" w:fill="FFFFFF"/>
          <w:lang w:val="it-IT"/>
        </w:rPr>
        <w:t> chia thời đại đồ Đá cũ châu Âu làm năm thời kỳ (sau tăng lên sáu thời kỳ), áp dụng phương pháp phân kỳ lịch sử địa chất, lấy địa danh phát hiện đầu tiên để đặt tên cho một</w:t>
      </w:r>
      <w:r w:rsidRPr="00D026A0">
        <w:rPr>
          <w:rFonts w:ascii="Times New Roman" w:eastAsia="Arial" w:hAnsi="Times New Roman"/>
          <w:szCs w:val="28"/>
          <w:lang w:val="it-IT"/>
        </w:rPr>
        <w:t xml:space="preserve"> văn hóa khảo cổ</w:t>
      </w:r>
      <w:r w:rsidRPr="00D026A0">
        <w:rPr>
          <w:rFonts w:ascii="Times New Roman" w:eastAsia="Arial" w:hAnsi="Times New Roman"/>
          <w:szCs w:val="28"/>
          <w:shd w:val="clear" w:color="auto" w:fill="FFFFFF"/>
          <w:lang w:val="it-IT"/>
        </w:rPr>
        <w:t xml:space="preserve">. Sau Chiến tranh thế giới lần thứ Nhất, với tư liệu khảo cổ học phát hiện trên địa bàn rộng lớn hơn, người ta nhận ra rằng, các di tích thuộc cùng một niên đại địa chất nhưng ở các khu vực khác nhau thì có diện mạo khác nhau, đặc biệt các di tích thuộc thời đại Đá mới và Đồng thau có đặc trưng di tích phức tạp hơn và sự dị biệt giữa các khu vực rõ ràng hơn. Đồng thời, trước những thành tựu trong nghiên cứu khảo cổ, người ta phát hiện ra một số thời kỳ văn hóa vốn được cho rằng có quan hệ sớm muộn lại là các văn hóa khác nhau tồn tại song hành. Do đó, khái niệm </w:t>
      </w:r>
      <w:r>
        <w:rPr>
          <w:rFonts w:ascii="Times New Roman" w:eastAsia="Arial" w:hAnsi="Times New Roman"/>
          <w:szCs w:val="28"/>
          <w:shd w:val="clear" w:color="auto" w:fill="FFFFFF"/>
          <w:lang w:val="it-IT"/>
        </w:rPr>
        <w:t>VHKC</w:t>
      </w:r>
      <w:r w:rsidRPr="00D026A0">
        <w:rPr>
          <w:rFonts w:ascii="Times New Roman" w:eastAsia="Arial" w:hAnsi="Times New Roman"/>
          <w:szCs w:val="28"/>
          <w:shd w:val="clear" w:color="auto" w:fill="FFFFFF"/>
          <w:lang w:val="it-IT"/>
        </w:rPr>
        <w:t xml:space="preserve"> ra đời để chỉ các loại hình di tích khác nhau thuộc cùng một thời kỳ, đồng thời để chỉ các loại hình di tích khác nhau có niên đại sớm muộn khác nhau thuộc một khu vực. </w:t>
      </w:r>
    </w:p>
    <w:p w:rsidR="00850357" w:rsidRPr="00D026A0" w:rsidRDefault="00850357" w:rsidP="00850357">
      <w:pPr>
        <w:spacing w:line="288" w:lineRule="auto"/>
        <w:ind w:firstLine="567"/>
        <w:jc w:val="both"/>
        <w:rPr>
          <w:rFonts w:ascii="Times New Roman" w:eastAsia="Arial" w:hAnsi="Times New Roman"/>
          <w:szCs w:val="28"/>
          <w:lang w:val="it-IT"/>
        </w:rPr>
      </w:pPr>
      <w:r w:rsidRPr="00D026A0">
        <w:rPr>
          <w:rFonts w:ascii="Times New Roman" w:eastAsia="Arial" w:hAnsi="Times New Roman"/>
          <w:szCs w:val="28"/>
          <w:shd w:val="clear" w:color="auto" w:fill="FFFFFF"/>
          <w:lang w:val="it-IT"/>
        </w:rPr>
        <w:t>Đặt tên</w:t>
      </w:r>
      <w:r w:rsidRPr="00D026A0">
        <w:rPr>
          <w:rFonts w:ascii="Times New Roman" w:eastAsia="Arial" w:hAnsi="Times New Roman"/>
          <w:szCs w:val="28"/>
          <w:lang w:val="it-IT"/>
        </w:rPr>
        <w:t xml:space="preserve"> </w:t>
      </w:r>
      <w:r>
        <w:rPr>
          <w:rFonts w:ascii="Times New Roman" w:eastAsia="Arial" w:hAnsi="Times New Roman"/>
          <w:szCs w:val="28"/>
          <w:lang w:val="it-IT"/>
        </w:rPr>
        <w:t>VHKC</w:t>
      </w:r>
      <w:r w:rsidRPr="00D026A0">
        <w:rPr>
          <w:rFonts w:ascii="Times New Roman" w:eastAsia="Arial" w:hAnsi="Times New Roman"/>
          <w:szCs w:val="28"/>
          <w:shd w:val="clear" w:color="auto" w:fill="FFFFFF"/>
          <w:lang w:val="it-IT"/>
        </w:rPr>
        <w:t xml:space="preserve">: </w:t>
      </w:r>
      <w:r w:rsidRPr="00D026A0">
        <w:rPr>
          <w:rFonts w:ascii="Times New Roman" w:eastAsia="Arial" w:hAnsi="Times New Roman"/>
          <w:szCs w:val="28"/>
          <w:lang w:val="it-IT"/>
        </w:rPr>
        <w:t>hiện thấy có ba cách đặt tên khác nhau.</w:t>
      </w:r>
    </w:p>
    <w:p w:rsidR="00850357" w:rsidRPr="00A31C0D" w:rsidRDefault="00850357" w:rsidP="00850357">
      <w:pPr>
        <w:spacing w:line="288" w:lineRule="auto"/>
        <w:ind w:firstLine="567"/>
        <w:jc w:val="both"/>
        <w:rPr>
          <w:rFonts w:ascii="Times New Roman" w:eastAsia="Arial" w:hAnsi="Times New Roman"/>
          <w:szCs w:val="28"/>
          <w:lang w:val="it-IT"/>
        </w:rPr>
      </w:pPr>
      <w:r w:rsidRPr="00D026A0">
        <w:rPr>
          <w:rFonts w:ascii="Times New Roman" w:eastAsia="Arial" w:hAnsi="Times New Roman"/>
          <w:szCs w:val="28"/>
          <w:lang w:val="it-IT"/>
        </w:rPr>
        <w:t>Một là,</w:t>
      </w:r>
      <w:r w:rsidRPr="00A31C0D">
        <w:rPr>
          <w:rFonts w:ascii="Times New Roman" w:eastAsia="Arial" w:hAnsi="Times New Roman"/>
          <w:szCs w:val="28"/>
          <w:lang w:val="it-IT"/>
        </w:rPr>
        <w:t xml:space="preserve"> tên của </w:t>
      </w:r>
      <w:r>
        <w:rPr>
          <w:rFonts w:ascii="Times New Roman" w:eastAsia="Arial" w:hAnsi="Times New Roman"/>
          <w:szCs w:val="28"/>
          <w:shd w:val="clear" w:color="auto" w:fill="FFFFFF"/>
          <w:lang w:val="it-IT"/>
        </w:rPr>
        <w:t xml:space="preserve">VHKC </w:t>
      </w:r>
      <w:r w:rsidRPr="00A31C0D">
        <w:rPr>
          <w:rFonts w:ascii="Times New Roman" w:eastAsia="Arial" w:hAnsi="Times New Roman"/>
          <w:szCs w:val="28"/>
          <w:lang w:val="it-IT"/>
        </w:rPr>
        <w:t xml:space="preserve">thường lấy tên của di tích khảo cổ được phát hiện đầu tiên của văn hóa đó. Ví dụ, ở châu Âu có văn hóa </w:t>
      </w:r>
      <w:r w:rsidRPr="00A31C0D">
        <w:rPr>
          <w:rFonts w:ascii="Times New Roman" w:eastAsia="Arial" w:hAnsi="Times New Roman"/>
          <w:szCs w:val="28"/>
          <w:shd w:val="clear" w:color="auto" w:fill="FFFFFF"/>
          <w:lang w:val="it-IT"/>
        </w:rPr>
        <w:t>Moustérien, văn hóa Solutrean, văn hóa Magdalénien; ở Trung Quốc có văn hóa Chu Khẩu Điếm, văn hóa Ngưỡng Thiều, văn hóa Hà Mẫu Độ,</w:t>
      </w:r>
      <w:r w:rsidRPr="00A31C0D">
        <w:rPr>
          <w:rFonts w:ascii="Times New Roman" w:eastAsia="Arial" w:hAnsi="Times New Roman"/>
          <w:szCs w:val="28"/>
          <w:lang w:val="it-IT"/>
        </w:rPr>
        <w:t>…; ở Việt Nam có văn hóa Quỳnh Văn, văn hóa Đa Bút, văn hóa Phùng Nguyên, văn hóa Đồng Đậu, văn hóa Gò Mun, văn hóa Đông Sơn, văn hóa Sa Huỳnh,…</w:t>
      </w:r>
    </w:p>
    <w:p w:rsidR="00850357" w:rsidRPr="00A31C0D" w:rsidRDefault="00850357" w:rsidP="00850357">
      <w:pPr>
        <w:spacing w:line="288" w:lineRule="auto"/>
        <w:ind w:firstLine="567"/>
        <w:jc w:val="both"/>
        <w:rPr>
          <w:rFonts w:ascii="Times New Roman" w:eastAsia="Arial" w:hAnsi="Times New Roman"/>
          <w:szCs w:val="28"/>
          <w:lang w:val="it-IT"/>
        </w:rPr>
      </w:pPr>
      <w:r w:rsidRPr="00A31C0D">
        <w:rPr>
          <w:rFonts w:ascii="Times New Roman" w:eastAsia="Arial" w:hAnsi="Times New Roman"/>
          <w:szCs w:val="28"/>
          <w:lang w:val="it-IT"/>
        </w:rPr>
        <w:t xml:space="preserve">Hai là, có một số </w:t>
      </w:r>
      <w:r>
        <w:rPr>
          <w:rFonts w:ascii="Times New Roman" w:eastAsia="Arial" w:hAnsi="Times New Roman"/>
          <w:szCs w:val="28"/>
          <w:shd w:val="clear" w:color="auto" w:fill="FFFFFF"/>
          <w:lang w:val="it-IT"/>
        </w:rPr>
        <w:t xml:space="preserve">VHKC </w:t>
      </w:r>
      <w:r w:rsidRPr="00A31C0D">
        <w:rPr>
          <w:rFonts w:ascii="Times New Roman" w:eastAsia="Arial" w:hAnsi="Times New Roman"/>
          <w:szCs w:val="28"/>
          <w:lang w:val="it-IT"/>
        </w:rPr>
        <w:t>được đặt theo tên địa danh lớn như một huyện, một vùng hay một tỉnh, nơi phát hiện ra những di tích đầu tiên, như văn hóa Bắc Sơn, văn hóa Hạ Long, văn hóa Hoà Bình,…; hoặc một không gian địa lý như thung lũng, dòng sông, như văn hóa sông Danubian,…</w:t>
      </w:r>
    </w:p>
    <w:p w:rsidR="00850357" w:rsidRPr="00A31C0D" w:rsidRDefault="00850357" w:rsidP="00850357">
      <w:pPr>
        <w:spacing w:line="288" w:lineRule="auto"/>
        <w:ind w:firstLine="567"/>
        <w:jc w:val="both"/>
        <w:rPr>
          <w:rFonts w:ascii="Times New Roman" w:eastAsia="Arial" w:hAnsi="Times New Roman"/>
          <w:szCs w:val="28"/>
          <w:lang w:val="it-IT"/>
        </w:rPr>
      </w:pPr>
      <w:r w:rsidRPr="00A31C0D">
        <w:rPr>
          <w:rFonts w:ascii="Times New Roman" w:eastAsia="Arial" w:hAnsi="Times New Roman"/>
          <w:szCs w:val="28"/>
          <w:lang w:val="it-IT"/>
        </w:rPr>
        <w:t>Ba là, có khi tên VHKC được đặt theo tên một đặc trưng tiêu biểu nào đó, như văn hóa đồ đá nhỏ, văn hóa cự thạch, văn hóa gốm chải, văn hóa gốm văn thừng, văn hóa gốm tô màu, văn hóa rìu có vai, văn hóa hầm mộ,…</w:t>
      </w:r>
    </w:p>
    <w:p w:rsidR="00850357" w:rsidRPr="00A31C0D" w:rsidRDefault="00850357" w:rsidP="00850357">
      <w:pPr>
        <w:spacing w:line="288" w:lineRule="auto"/>
        <w:ind w:firstLine="567"/>
        <w:jc w:val="both"/>
        <w:rPr>
          <w:rFonts w:ascii="Times New Roman" w:eastAsia="Arial" w:hAnsi="Times New Roman"/>
          <w:szCs w:val="28"/>
          <w:lang w:val="it-IT"/>
        </w:rPr>
      </w:pPr>
      <w:r w:rsidRPr="00A31C0D">
        <w:rPr>
          <w:rFonts w:ascii="Times New Roman" w:eastAsia="Arial" w:hAnsi="Times New Roman"/>
          <w:szCs w:val="28"/>
          <w:lang w:val="it-IT"/>
        </w:rPr>
        <w:t xml:space="preserve">Hai cách đặt tên sau (hai và ba) không thể hiện toàn bộ những điểm tương đồng của các di tích trong một </w:t>
      </w:r>
      <w:r>
        <w:rPr>
          <w:rFonts w:ascii="Times New Roman" w:eastAsia="Arial" w:hAnsi="Times New Roman"/>
          <w:szCs w:val="28"/>
          <w:shd w:val="clear" w:color="auto" w:fill="FFFFFF"/>
          <w:lang w:val="it-IT"/>
        </w:rPr>
        <w:t xml:space="preserve">VHKC </w:t>
      </w:r>
      <w:r w:rsidRPr="00A31C0D">
        <w:rPr>
          <w:rFonts w:ascii="Times New Roman" w:eastAsia="Arial" w:hAnsi="Times New Roman"/>
          <w:szCs w:val="28"/>
          <w:lang w:val="it-IT"/>
        </w:rPr>
        <w:t xml:space="preserve">về tính chất, đặc điểm, niên đại và không gian phân bố; mà chỉ thể hiện sự tương đồng về một phương diện nào đó, như </w:t>
      </w:r>
      <w:r w:rsidRPr="00A31C0D">
        <w:rPr>
          <w:rFonts w:ascii="Times New Roman" w:eastAsia="Arial" w:hAnsi="Times New Roman"/>
          <w:szCs w:val="28"/>
          <w:lang w:val="it-IT"/>
        </w:rPr>
        <w:lastRenderedPageBreak/>
        <w:t xml:space="preserve">không gian phân bố hoặc một đặc tính di vật nào đó. Hiện nay, hai cách dùng này không phổ biến rộng rãi. </w:t>
      </w:r>
    </w:p>
    <w:p w:rsidR="00850357" w:rsidRPr="00A31C0D" w:rsidRDefault="00850357" w:rsidP="00850357">
      <w:pPr>
        <w:spacing w:line="288" w:lineRule="auto"/>
        <w:ind w:firstLine="567"/>
        <w:jc w:val="both"/>
        <w:rPr>
          <w:rFonts w:ascii="Times New Roman" w:eastAsia="Arial" w:hAnsi="Times New Roman"/>
          <w:szCs w:val="28"/>
          <w:lang w:val="it-IT"/>
        </w:rPr>
      </w:pPr>
      <w:r w:rsidRPr="00A31C0D">
        <w:rPr>
          <w:rFonts w:ascii="Times New Roman" w:eastAsia="Arial" w:hAnsi="Times New Roman"/>
          <w:szCs w:val="28"/>
          <w:lang w:val="it-IT"/>
        </w:rPr>
        <w:t xml:space="preserve">Nghiên cứu VHKC: ngoài việc giải quyết vấn đề niên đại, cần phải nghiên cứu nội dung, đặc trưng, phạm vi phân bố, nguồn gốc, các giai đoạn phát triển cũng như các mối liên hệ văn hóa khác. Muốn hiểu một cách tương đối toàn diện về một </w:t>
      </w:r>
      <w:r w:rsidRPr="00A31C0D">
        <w:rPr>
          <w:rFonts w:ascii="Times New Roman" w:eastAsia="Arial" w:hAnsi="Times New Roman"/>
          <w:szCs w:val="28"/>
        </w:rPr>
        <w:t>VHKC</w:t>
      </w:r>
      <w:r w:rsidRPr="00A31C0D">
        <w:rPr>
          <w:rFonts w:ascii="Times New Roman" w:eastAsia="Arial" w:hAnsi="Times New Roman"/>
          <w:szCs w:val="28"/>
          <w:lang w:val="it-IT"/>
        </w:rPr>
        <w:t>, cần phải tiến hành nghiên cứu chuyên sâu ít nhất một di tích có tính điển hình của VHKC đó.</w:t>
      </w:r>
    </w:p>
    <w:p w:rsidR="00850357" w:rsidRPr="002320F7" w:rsidRDefault="00850357" w:rsidP="00850357">
      <w:pPr>
        <w:spacing w:line="288" w:lineRule="auto"/>
        <w:ind w:firstLine="567"/>
        <w:jc w:val="both"/>
        <w:rPr>
          <w:rFonts w:ascii="Times New Roman" w:eastAsia="Arial" w:hAnsi="Times New Roman"/>
          <w:szCs w:val="28"/>
          <w:lang w:val="it-IT"/>
        </w:rPr>
      </w:pPr>
      <w:r w:rsidRPr="00A31C0D">
        <w:rPr>
          <w:rFonts w:ascii="Times New Roman" w:eastAsia="Arial" w:hAnsi="Times New Roman"/>
          <w:szCs w:val="28"/>
          <w:lang w:val="it-IT"/>
        </w:rPr>
        <w:t>Đối với các VHKC tồn tại song hành, nhà khảo cổ học phải tiến hành điều tra và khai quật để có cơ sở làm rõ phạm vi phân bố của VHKC đó. Phạm vi của VHKC không hoàn toàn đồng nhất với không gian địa lý tự nhiên. Trong quá trình phát triển của một VHKC, phạm vi phân bố của các giai đoạn khác nhau các yếu tố văn hóa đều không ngừng diễn biến phức tạp. Khi một VHKC phát triển thành một loại hình khác biệt, chúng ta có thể gọi đó là một giai đoạn mới hoặc một thời kỳ mới, nhưng khi phát sinh những cải biến về vật chất, có thể phải xem xét để xác lập một VHKC khác. Nhưng sự xác lập một VHKC mới cần rất nhiều tư liệu để tiến hành nghiên cứu và phân tích chuyên sâu. Sự hình thành đặc trưng của một VHKC chủ yếu do sự phát triển nội tại của VHKC đó, nhưng có khi sự tiếp xúc và tiếp nhận ảnh hưởng từ một VHKC khác. Đây là vấn đề cần đặc biệt coi trọng trong nghiên cứ</w:t>
      </w:r>
      <w:r>
        <w:rPr>
          <w:rFonts w:ascii="Times New Roman" w:eastAsia="Arial" w:hAnsi="Times New Roman"/>
          <w:szCs w:val="28"/>
          <w:lang w:val="it-IT"/>
        </w:rPr>
        <w:t>u VHKC.</w:t>
      </w:r>
    </w:p>
    <w:p w:rsidR="00850357" w:rsidRPr="00D026A0" w:rsidRDefault="00850357" w:rsidP="00850357">
      <w:pPr>
        <w:spacing w:line="288" w:lineRule="auto"/>
        <w:jc w:val="right"/>
        <w:rPr>
          <w:rFonts w:ascii="Times New Roman" w:eastAsia="Arial" w:hAnsi="Times New Roman"/>
          <w:b/>
          <w:sz w:val="24"/>
          <w:szCs w:val="24"/>
        </w:rPr>
      </w:pPr>
      <w:bookmarkStart w:id="1" w:name="_GoBack"/>
      <w:r w:rsidRPr="00D026A0">
        <w:rPr>
          <w:rFonts w:ascii="Times New Roman" w:eastAsia="Arial" w:hAnsi="Times New Roman"/>
          <w:b/>
          <w:sz w:val="24"/>
          <w:szCs w:val="24"/>
        </w:rPr>
        <w:t>LÂM THỊ MỸ DUNG</w:t>
      </w:r>
    </w:p>
    <w:bookmarkEnd w:id="1"/>
    <w:p w:rsidR="00850357" w:rsidRPr="00D026A0" w:rsidRDefault="00850357" w:rsidP="00850357">
      <w:pPr>
        <w:spacing w:line="288" w:lineRule="auto"/>
        <w:jc w:val="both"/>
        <w:rPr>
          <w:rFonts w:ascii="Times New Roman" w:eastAsia="Arial" w:hAnsi="Times New Roman"/>
          <w:b/>
          <w:sz w:val="24"/>
          <w:szCs w:val="24"/>
          <w:lang w:val="it-IT"/>
        </w:rPr>
      </w:pPr>
      <w:r w:rsidRPr="00D026A0">
        <w:rPr>
          <w:rFonts w:ascii="Times New Roman" w:eastAsia="Arial" w:hAnsi="Times New Roman"/>
          <w:b/>
          <w:sz w:val="24"/>
          <w:szCs w:val="24"/>
          <w:lang w:val="it-IT"/>
        </w:rPr>
        <w:t>Tài liệu tham khảo</w:t>
      </w:r>
    </w:p>
    <w:p w:rsidR="00850357" w:rsidRPr="00D026A0" w:rsidRDefault="00850357" w:rsidP="00850357">
      <w:pPr>
        <w:autoSpaceDE w:val="0"/>
        <w:autoSpaceDN w:val="0"/>
        <w:adjustRightInd w:val="0"/>
        <w:spacing w:line="288" w:lineRule="auto"/>
        <w:jc w:val="both"/>
        <w:rPr>
          <w:rFonts w:ascii="Times New Roman" w:eastAsia="Arial" w:hAnsi="Times New Roman"/>
          <w:sz w:val="24"/>
          <w:szCs w:val="24"/>
          <w:lang w:val="vi-VN"/>
        </w:rPr>
      </w:pPr>
      <w:r w:rsidRPr="00D026A0">
        <w:rPr>
          <w:rFonts w:ascii="Times New Roman" w:eastAsia="Arial" w:hAnsi="Times New Roman"/>
          <w:color w:val="222222"/>
          <w:sz w:val="24"/>
          <w:szCs w:val="24"/>
          <w:shd w:val="clear" w:color="auto" w:fill="FFFFFF"/>
          <w:lang w:val="es-ES"/>
        </w:rPr>
        <w:t xml:space="preserve">1. </w:t>
      </w:r>
      <w:r w:rsidRPr="00D026A0">
        <w:rPr>
          <w:rFonts w:ascii="Times New Roman" w:eastAsia="Arial" w:hAnsi="Times New Roman"/>
          <w:color w:val="000000"/>
          <w:sz w:val="24"/>
          <w:szCs w:val="24"/>
          <w:lang w:val="it-IT"/>
        </w:rPr>
        <w:t>Trần Quốc Vượng, Hà V</w:t>
      </w:r>
      <w:r w:rsidRPr="00D026A0">
        <w:rPr>
          <w:rFonts w:ascii="Times New Roman" w:eastAsia="MS Gothic" w:hAnsi="Times New Roman"/>
          <w:color w:val="000000"/>
          <w:sz w:val="24"/>
          <w:szCs w:val="24"/>
          <w:lang w:val="it-IT"/>
        </w:rPr>
        <w:t>ă</w:t>
      </w:r>
      <w:r w:rsidRPr="00D026A0">
        <w:rPr>
          <w:rFonts w:ascii="Times New Roman" w:eastAsia="Arial" w:hAnsi="Times New Roman"/>
          <w:color w:val="000000"/>
          <w:sz w:val="24"/>
          <w:szCs w:val="24"/>
          <w:lang w:val="it-IT"/>
        </w:rPr>
        <w:t xml:space="preserve">n Tấn, Diệp </w:t>
      </w:r>
      <w:r w:rsidRPr="00D026A0">
        <w:rPr>
          <w:rFonts w:ascii="Times New Roman" w:eastAsia="MS Gothic" w:hAnsi="Times New Roman"/>
          <w:color w:val="000000"/>
          <w:sz w:val="24"/>
          <w:szCs w:val="24"/>
          <w:lang w:val="it-IT"/>
        </w:rPr>
        <w:t>Đ</w:t>
      </w:r>
      <w:r w:rsidRPr="00D026A0">
        <w:rPr>
          <w:rFonts w:ascii="Times New Roman" w:eastAsia="Arial" w:hAnsi="Times New Roman"/>
          <w:color w:val="000000"/>
          <w:sz w:val="24"/>
          <w:szCs w:val="24"/>
          <w:lang w:val="it-IT"/>
        </w:rPr>
        <w:t>ình Hoa</w:t>
      </w:r>
      <w:r w:rsidRPr="00D026A0">
        <w:rPr>
          <w:rFonts w:ascii="Times New Roman" w:eastAsia="Arial" w:hAnsi="Times New Roman"/>
          <w:color w:val="000000"/>
          <w:sz w:val="24"/>
          <w:szCs w:val="24"/>
          <w:lang w:val="vi-VN"/>
        </w:rPr>
        <w:t>,</w:t>
      </w:r>
      <w:r w:rsidRPr="00D026A0">
        <w:rPr>
          <w:rFonts w:ascii="Times New Roman" w:eastAsia="Arial" w:hAnsi="Times New Roman"/>
          <w:color w:val="000000"/>
          <w:sz w:val="24"/>
          <w:szCs w:val="24"/>
          <w:lang w:val="it-IT"/>
        </w:rPr>
        <w:t xml:space="preserve"> </w:t>
      </w:r>
      <w:r w:rsidRPr="00D026A0">
        <w:rPr>
          <w:rFonts w:ascii="Times New Roman" w:eastAsia="Arial" w:hAnsi="Times New Roman"/>
          <w:i/>
          <w:color w:val="000000"/>
          <w:sz w:val="24"/>
          <w:szCs w:val="24"/>
          <w:lang w:val="it-IT"/>
        </w:rPr>
        <w:t>Cơ sở Khảo cổ học</w:t>
      </w:r>
      <w:r w:rsidRPr="00D026A0">
        <w:rPr>
          <w:rFonts w:ascii="Times New Roman" w:eastAsia="Arial" w:hAnsi="Times New Roman"/>
          <w:color w:val="000000"/>
          <w:sz w:val="24"/>
          <w:szCs w:val="24"/>
          <w:lang w:val="it-IT"/>
        </w:rPr>
        <w:t xml:space="preserve">, </w:t>
      </w:r>
      <w:r w:rsidRPr="00D026A0">
        <w:rPr>
          <w:rFonts w:ascii="Times New Roman" w:eastAsia="Arial" w:hAnsi="Times New Roman"/>
          <w:color w:val="000000"/>
          <w:sz w:val="24"/>
          <w:szCs w:val="24"/>
          <w:lang w:val="es-ES"/>
        </w:rPr>
        <w:t xml:space="preserve">Nxb. </w:t>
      </w:r>
      <w:r w:rsidRPr="00D026A0">
        <w:rPr>
          <w:rFonts w:ascii="Times New Roman" w:eastAsia="MS Gothic" w:hAnsi="Times New Roman"/>
          <w:color w:val="000000"/>
          <w:sz w:val="24"/>
          <w:szCs w:val="24"/>
          <w:lang w:val="es-ES"/>
        </w:rPr>
        <w:t>Đ</w:t>
      </w:r>
      <w:r w:rsidRPr="00D026A0">
        <w:rPr>
          <w:rFonts w:ascii="Times New Roman" w:eastAsia="Arial" w:hAnsi="Times New Roman"/>
          <w:color w:val="000000"/>
          <w:sz w:val="24"/>
          <w:szCs w:val="24"/>
          <w:lang w:val="es-ES"/>
        </w:rPr>
        <w:t>ại học và Trung học Chuyên nghiệp, Hà Nội, 1975</w:t>
      </w:r>
      <w:r w:rsidRPr="00D026A0">
        <w:rPr>
          <w:rFonts w:ascii="Times New Roman" w:eastAsia="Arial" w:hAnsi="Times New Roman"/>
          <w:sz w:val="24"/>
          <w:szCs w:val="24"/>
          <w:lang w:val="vi-VN"/>
        </w:rPr>
        <w:t>.</w:t>
      </w:r>
    </w:p>
    <w:p w:rsidR="00850357" w:rsidRPr="00D026A0" w:rsidRDefault="00850357" w:rsidP="00850357">
      <w:pPr>
        <w:autoSpaceDE w:val="0"/>
        <w:autoSpaceDN w:val="0"/>
        <w:adjustRightInd w:val="0"/>
        <w:spacing w:line="288" w:lineRule="auto"/>
        <w:jc w:val="both"/>
        <w:rPr>
          <w:rFonts w:ascii="Times New Roman" w:eastAsia="Arial" w:hAnsi="Times New Roman"/>
          <w:color w:val="222222"/>
          <w:sz w:val="24"/>
          <w:szCs w:val="24"/>
          <w:shd w:val="clear" w:color="auto" w:fill="FFFFFF"/>
          <w:lang w:val="vi-VN"/>
        </w:rPr>
      </w:pPr>
      <w:r w:rsidRPr="00D026A0">
        <w:rPr>
          <w:rFonts w:ascii="Times New Roman" w:eastAsia="Arial" w:hAnsi="Times New Roman"/>
          <w:color w:val="222222"/>
          <w:sz w:val="24"/>
          <w:szCs w:val="24"/>
          <w:shd w:val="clear" w:color="auto" w:fill="FFFFFF"/>
          <w:lang w:val="es-ES"/>
        </w:rPr>
        <w:t xml:space="preserve">2. </w:t>
      </w:r>
      <w:r w:rsidRPr="00D026A0">
        <w:rPr>
          <w:rFonts w:ascii="Times New Roman" w:eastAsia="Arial" w:hAnsi="Times New Roman"/>
          <w:sz w:val="24"/>
          <w:szCs w:val="24"/>
          <w:lang w:val="vi-VN"/>
        </w:rPr>
        <w:t>Hán Văn Khẩn (</w:t>
      </w:r>
      <w:r w:rsidRPr="00D026A0">
        <w:rPr>
          <w:rFonts w:ascii="Times New Roman" w:eastAsia="Arial" w:hAnsi="Times New Roman"/>
          <w:sz w:val="24"/>
          <w:szCs w:val="24"/>
        </w:rPr>
        <w:t>C</w:t>
      </w:r>
      <w:r w:rsidRPr="00D026A0">
        <w:rPr>
          <w:rFonts w:ascii="Times New Roman" w:eastAsia="Arial" w:hAnsi="Times New Roman"/>
          <w:sz w:val="24"/>
          <w:szCs w:val="24"/>
          <w:lang w:val="vi-VN"/>
        </w:rPr>
        <w:t xml:space="preserve">hủ biên), </w:t>
      </w:r>
      <w:r w:rsidRPr="00D026A0">
        <w:rPr>
          <w:rFonts w:ascii="Times New Roman" w:eastAsia="Arial" w:hAnsi="Times New Roman"/>
          <w:i/>
          <w:sz w:val="24"/>
          <w:szCs w:val="24"/>
          <w:lang w:val="vi-VN"/>
        </w:rPr>
        <w:t>Cơ sở khảo cổ học</w:t>
      </w:r>
      <w:r w:rsidRPr="00D026A0">
        <w:rPr>
          <w:rFonts w:ascii="Times New Roman" w:eastAsia="Arial" w:hAnsi="Times New Roman"/>
          <w:sz w:val="24"/>
          <w:szCs w:val="24"/>
          <w:lang w:val="vi-VN"/>
        </w:rPr>
        <w:t>, Nxb. Đại học Quốc gia Hà Nội, Hà Nội, 2011.</w:t>
      </w:r>
    </w:p>
    <w:p w:rsidR="00850357" w:rsidRPr="00D026A0" w:rsidRDefault="00850357" w:rsidP="00850357">
      <w:pPr>
        <w:autoSpaceDE w:val="0"/>
        <w:autoSpaceDN w:val="0"/>
        <w:adjustRightInd w:val="0"/>
        <w:spacing w:line="288" w:lineRule="auto"/>
        <w:jc w:val="both"/>
        <w:rPr>
          <w:rFonts w:ascii="Times New Roman" w:eastAsia="Arial" w:hAnsi="Times New Roman"/>
          <w:sz w:val="24"/>
          <w:szCs w:val="24"/>
          <w:lang w:val="it-IT"/>
        </w:rPr>
      </w:pPr>
      <w:r w:rsidRPr="00D026A0">
        <w:rPr>
          <w:rFonts w:ascii="Times New Roman" w:eastAsia="Arial" w:hAnsi="Times New Roman"/>
          <w:color w:val="222222"/>
          <w:sz w:val="24"/>
          <w:szCs w:val="24"/>
          <w:shd w:val="clear" w:color="auto" w:fill="FFFFFF"/>
          <w:lang w:val="es-ES"/>
        </w:rPr>
        <w:t xml:space="preserve">3. </w:t>
      </w:r>
      <w:r w:rsidRPr="00D026A0">
        <w:rPr>
          <w:rFonts w:ascii="Times New Roman" w:eastAsia="Arial" w:hAnsi="Times New Roman"/>
          <w:sz w:val="24"/>
          <w:szCs w:val="24"/>
          <w:lang w:val="it-IT"/>
        </w:rPr>
        <w:t xml:space="preserve">V.G.Childe, </w:t>
      </w:r>
      <w:r w:rsidRPr="00D026A0">
        <w:rPr>
          <w:rFonts w:ascii="Times New Roman" w:eastAsia="Arial" w:hAnsi="Times New Roman"/>
          <w:i/>
          <w:sz w:val="24"/>
          <w:szCs w:val="24"/>
          <w:lang w:val="it-IT"/>
        </w:rPr>
        <w:t>Piecing Together the Past</w:t>
      </w:r>
      <w:r w:rsidRPr="00D026A0">
        <w:rPr>
          <w:rFonts w:ascii="Times New Roman" w:eastAsia="Arial" w:hAnsi="Times New Roman"/>
          <w:sz w:val="24"/>
          <w:szCs w:val="24"/>
          <w:lang w:val="it-IT"/>
        </w:rPr>
        <w:t>, Routledge &amp; Kegan Paul, London, 1959.</w:t>
      </w:r>
    </w:p>
    <w:p w:rsidR="00850357" w:rsidRPr="00D026A0" w:rsidRDefault="00850357" w:rsidP="00850357">
      <w:pPr>
        <w:autoSpaceDE w:val="0"/>
        <w:autoSpaceDN w:val="0"/>
        <w:adjustRightInd w:val="0"/>
        <w:spacing w:line="288" w:lineRule="auto"/>
        <w:jc w:val="both"/>
        <w:rPr>
          <w:rFonts w:ascii="Times New Roman" w:eastAsia="Arial" w:hAnsi="Times New Roman"/>
          <w:color w:val="222222"/>
          <w:sz w:val="24"/>
          <w:szCs w:val="24"/>
          <w:shd w:val="clear" w:color="auto" w:fill="FFFFFF"/>
          <w:lang w:val="es-ES"/>
        </w:rPr>
      </w:pPr>
      <w:r w:rsidRPr="00D026A0">
        <w:rPr>
          <w:rFonts w:ascii="Times New Roman" w:eastAsia="Arial" w:hAnsi="Times New Roman"/>
          <w:color w:val="222222"/>
          <w:sz w:val="24"/>
          <w:szCs w:val="24"/>
          <w:shd w:val="clear" w:color="auto" w:fill="FFFFFF"/>
          <w:lang w:val="es-ES"/>
        </w:rPr>
        <w:t xml:space="preserve">4. </w:t>
      </w:r>
      <w:r w:rsidRPr="00D026A0">
        <w:rPr>
          <w:rFonts w:ascii="Times New Roman" w:eastAsia="Arial" w:hAnsi="Times New Roman"/>
          <w:sz w:val="24"/>
          <w:szCs w:val="24"/>
          <w:lang w:val="es-ES"/>
        </w:rPr>
        <w:t>B.M. Fagan</w:t>
      </w:r>
      <w:r w:rsidRPr="00D026A0">
        <w:rPr>
          <w:rFonts w:ascii="Times New Roman" w:eastAsia="Arial" w:hAnsi="Times New Roman"/>
          <w:sz w:val="24"/>
          <w:szCs w:val="24"/>
          <w:lang w:val="vi-VN"/>
        </w:rPr>
        <w:t>,</w:t>
      </w:r>
      <w:r w:rsidRPr="00D026A0">
        <w:rPr>
          <w:rFonts w:ascii="Times New Roman" w:eastAsia="Arial" w:hAnsi="Times New Roman"/>
          <w:sz w:val="24"/>
          <w:szCs w:val="24"/>
          <w:lang w:val="es-ES"/>
        </w:rPr>
        <w:t xml:space="preserve"> </w:t>
      </w:r>
      <w:r w:rsidRPr="00D026A0">
        <w:rPr>
          <w:rFonts w:ascii="Times New Roman" w:eastAsia="Arial" w:hAnsi="Times New Roman"/>
          <w:i/>
          <w:color w:val="111111"/>
          <w:sz w:val="24"/>
          <w:szCs w:val="24"/>
          <w:lang w:val="es-ES"/>
        </w:rPr>
        <w:t>Archaeology: A Brief Introdution</w:t>
      </w:r>
      <w:r w:rsidRPr="00D026A0">
        <w:rPr>
          <w:rFonts w:ascii="Times New Roman" w:eastAsia="Arial" w:hAnsi="Times New Roman"/>
          <w:color w:val="111111"/>
          <w:sz w:val="24"/>
          <w:szCs w:val="24"/>
          <w:lang w:val="es-ES"/>
        </w:rPr>
        <w:t xml:space="preserve">, Boston, </w:t>
      </w:r>
      <w:r w:rsidRPr="00D026A0">
        <w:rPr>
          <w:rFonts w:ascii="Times New Roman" w:eastAsia="Arial" w:hAnsi="Times New Roman"/>
          <w:color w:val="333333"/>
          <w:sz w:val="24"/>
          <w:szCs w:val="24"/>
          <w:shd w:val="clear" w:color="auto" w:fill="FFFFFF"/>
          <w:lang w:val="es-ES"/>
        </w:rPr>
        <w:t>Scott, Foresman and Company, 1988.</w:t>
      </w:r>
    </w:p>
    <w:p w:rsidR="00850357" w:rsidRPr="00D026A0" w:rsidRDefault="00850357" w:rsidP="00850357">
      <w:pPr>
        <w:autoSpaceDE w:val="0"/>
        <w:autoSpaceDN w:val="0"/>
        <w:adjustRightInd w:val="0"/>
        <w:spacing w:line="288" w:lineRule="auto"/>
        <w:jc w:val="both"/>
        <w:rPr>
          <w:rFonts w:ascii="Times New Roman" w:eastAsia="Arial" w:hAnsi="Times New Roman"/>
          <w:sz w:val="24"/>
          <w:szCs w:val="24"/>
          <w:lang w:val="es-ES"/>
        </w:rPr>
      </w:pPr>
      <w:r w:rsidRPr="00D026A0">
        <w:rPr>
          <w:rFonts w:ascii="Times New Roman" w:eastAsia="Arial" w:hAnsi="Times New Roman"/>
          <w:i/>
          <w:sz w:val="24"/>
          <w:szCs w:val="24"/>
          <w:lang w:val="es-ES"/>
        </w:rPr>
        <w:t>5. The New Encyclopadia Britannica</w:t>
      </w:r>
      <w:r w:rsidRPr="00D026A0">
        <w:rPr>
          <w:rFonts w:ascii="Times New Roman" w:eastAsia="Arial" w:hAnsi="Times New Roman"/>
          <w:sz w:val="24"/>
          <w:szCs w:val="24"/>
          <w:lang w:val="es-ES"/>
        </w:rPr>
        <w:t>, 15</w:t>
      </w:r>
      <w:r w:rsidRPr="00D026A0">
        <w:rPr>
          <w:rFonts w:ascii="Times New Roman" w:eastAsia="Arial" w:hAnsi="Times New Roman"/>
          <w:sz w:val="24"/>
          <w:szCs w:val="24"/>
          <w:vertAlign w:val="superscript"/>
          <w:lang w:val="es-ES"/>
        </w:rPr>
        <w:t>th</w:t>
      </w:r>
      <w:r w:rsidRPr="00D026A0">
        <w:rPr>
          <w:rFonts w:ascii="Times New Roman" w:eastAsia="Arial" w:hAnsi="Times New Roman"/>
          <w:sz w:val="24"/>
          <w:szCs w:val="24"/>
          <w:lang w:val="es-ES"/>
        </w:rPr>
        <w:t xml:space="preserve"> Edition, USA, Encyclopadia Britannica, Inc, 1995.</w:t>
      </w:r>
    </w:p>
    <w:p w:rsidR="00850357" w:rsidRPr="00D026A0" w:rsidRDefault="00850357" w:rsidP="00850357">
      <w:pPr>
        <w:autoSpaceDE w:val="0"/>
        <w:autoSpaceDN w:val="0"/>
        <w:adjustRightInd w:val="0"/>
        <w:spacing w:line="288" w:lineRule="auto"/>
        <w:jc w:val="both"/>
        <w:rPr>
          <w:rFonts w:ascii="Times New Roman" w:eastAsia="Arial" w:hAnsi="Times New Roman"/>
          <w:sz w:val="24"/>
          <w:szCs w:val="24"/>
          <w:lang w:val="it-IT"/>
        </w:rPr>
      </w:pPr>
      <w:r w:rsidRPr="00D026A0">
        <w:rPr>
          <w:rFonts w:ascii="Times New Roman" w:eastAsia="Arial" w:hAnsi="Times New Roman"/>
          <w:sz w:val="24"/>
          <w:szCs w:val="24"/>
          <w:lang w:val="it-IT"/>
        </w:rPr>
        <w:t xml:space="preserve">6. </w:t>
      </w:r>
      <w:r w:rsidRPr="00D026A0">
        <w:rPr>
          <w:rFonts w:ascii="Times New Roman" w:eastAsia="MS Gothic" w:hAnsi="Times New Roman"/>
          <w:sz w:val="24"/>
          <w:szCs w:val="24"/>
          <w:lang w:val="vi-VN"/>
        </w:rPr>
        <w:t>夏鼐</w:t>
      </w:r>
      <w:r w:rsidRPr="00D026A0">
        <w:rPr>
          <w:rFonts w:ascii="Times New Roman" w:eastAsia="MS Gothic" w:hAnsi="Times New Roman"/>
          <w:sz w:val="24"/>
          <w:szCs w:val="24"/>
          <w:lang w:val="it-IT"/>
        </w:rPr>
        <w:t>：</w:t>
      </w:r>
      <w:r w:rsidRPr="00D026A0">
        <w:rPr>
          <w:rFonts w:ascii="Times New Roman" w:eastAsia="MS Gothic" w:hAnsi="Times New Roman"/>
          <w:sz w:val="24"/>
          <w:szCs w:val="24"/>
          <w:lang w:val="vi-VN"/>
        </w:rPr>
        <w:t>关于考古学上文化的定名</w:t>
      </w:r>
      <w:r w:rsidRPr="00D026A0">
        <w:rPr>
          <w:rFonts w:ascii="Times New Roman" w:eastAsia="Microsoft JhengHei" w:hAnsi="Times New Roman"/>
          <w:sz w:val="24"/>
          <w:szCs w:val="24"/>
          <w:lang w:val="vi-VN"/>
        </w:rPr>
        <w:t>问题</w:t>
      </w:r>
      <w:r w:rsidRPr="00D026A0">
        <w:rPr>
          <w:rFonts w:ascii="Times New Roman" w:eastAsia="MS Gothic" w:hAnsi="Times New Roman"/>
          <w:sz w:val="24"/>
          <w:szCs w:val="24"/>
          <w:lang w:val="it-IT"/>
        </w:rPr>
        <w:t>，</w:t>
      </w:r>
      <w:r w:rsidRPr="00D026A0">
        <w:rPr>
          <w:rFonts w:ascii="Times New Roman" w:eastAsia="MS Gothic" w:hAnsi="Times New Roman"/>
          <w:sz w:val="24"/>
          <w:szCs w:val="24"/>
          <w:lang w:val="vi-VN"/>
        </w:rPr>
        <w:t>《考古》</w:t>
      </w:r>
      <w:r w:rsidRPr="00D026A0">
        <w:rPr>
          <w:rFonts w:ascii="Times New Roman" w:eastAsia="Arial" w:hAnsi="Times New Roman"/>
          <w:sz w:val="24"/>
          <w:szCs w:val="24"/>
          <w:lang w:val="it-IT"/>
        </w:rPr>
        <w:t xml:space="preserve">1959 </w:t>
      </w:r>
      <w:r w:rsidRPr="00D026A0">
        <w:rPr>
          <w:rFonts w:ascii="Times New Roman" w:eastAsia="MS Gothic" w:hAnsi="Times New Roman"/>
          <w:sz w:val="24"/>
          <w:szCs w:val="24"/>
          <w:lang w:val="vi-VN"/>
        </w:rPr>
        <w:t>年</w:t>
      </w:r>
      <w:r w:rsidRPr="00D026A0">
        <w:rPr>
          <w:rFonts w:ascii="Times New Roman" w:eastAsia="Arial" w:hAnsi="Times New Roman"/>
          <w:sz w:val="24"/>
          <w:szCs w:val="24"/>
          <w:lang w:val="it-IT"/>
        </w:rPr>
        <w:t xml:space="preserve"> 4 </w:t>
      </w:r>
      <w:r w:rsidRPr="00D026A0">
        <w:rPr>
          <w:rFonts w:ascii="Times New Roman" w:eastAsia="MS Gothic" w:hAnsi="Times New Roman"/>
          <w:sz w:val="24"/>
          <w:szCs w:val="24"/>
          <w:lang w:val="vi-VN"/>
        </w:rPr>
        <w:t>期</w:t>
      </w:r>
      <w:r w:rsidRPr="00D026A0">
        <w:rPr>
          <w:rFonts w:ascii="Times New Roman" w:eastAsia="Arial" w:hAnsi="Times New Roman"/>
          <w:sz w:val="24"/>
          <w:szCs w:val="24"/>
          <w:lang w:val="it-IT"/>
        </w:rPr>
        <w:t>;</w:t>
      </w:r>
    </w:p>
    <w:p w:rsidR="00850357" w:rsidRPr="00D026A0" w:rsidRDefault="00850357" w:rsidP="00850357">
      <w:pPr>
        <w:autoSpaceDE w:val="0"/>
        <w:autoSpaceDN w:val="0"/>
        <w:adjustRightInd w:val="0"/>
        <w:spacing w:line="288" w:lineRule="auto"/>
        <w:jc w:val="both"/>
        <w:rPr>
          <w:rFonts w:ascii="Times New Roman" w:eastAsia="Arial" w:hAnsi="Times New Roman"/>
          <w:sz w:val="24"/>
          <w:szCs w:val="24"/>
          <w:lang w:val="es-ES"/>
        </w:rPr>
      </w:pPr>
      <w:r w:rsidRPr="00D026A0">
        <w:rPr>
          <w:rFonts w:ascii="Times New Roman" w:eastAsia="Arial" w:hAnsi="Times New Roman"/>
          <w:sz w:val="24"/>
          <w:szCs w:val="24"/>
          <w:lang w:val="it-IT"/>
        </w:rPr>
        <w:t xml:space="preserve">7. </w:t>
      </w:r>
      <w:r w:rsidRPr="00D026A0">
        <w:rPr>
          <w:rFonts w:ascii="Times New Roman" w:eastAsia="MS Gothic" w:hAnsi="Times New Roman"/>
          <w:sz w:val="24"/>
          <w:szCs w:val="24"/>
          <w:lang w:val="vi-VN"/>
        </w:rPr>
        <w:t>夏鼐</w:t>
      </w:r>
      <w:r w:rsidRPr="00D026A0">
        <w:rPr>
          <w:rFonts w:ascii="Times New Roman" w:eastAsia="Arial" w:hAnsi="Times New Roman"/>
          <w:sz w:val="24"/>
          <w:szCs w:val="24"/>
          <w:lang w:val="es-ES"/>
        </w:rPr>
        <w:t xml:space="preserve">, </w:t>
      </w:r>
      <w:r w:rsidRPr="00D026A0">
        <w:rPr>
          <w:rFonts w:ascii="Times New Roman" w:eastAsia="MS Gothic" w:hAnsi="Times New Roman"/>
          <w:sz w:val="24"/>
          <w:szCs w:val="24"/>
          <w:lang w:val="vi-VN"/>
        </w:rPr>
        <w:t>王仲殊</w:t>
      </w:r>
      <w:r w:rsidRPr="00D026A0">
        <w:rPr>
          <w:rFonts w:ascii="Times New Roman" w:eastAsia="MS Gothic" w:hAnsi="Times New Roman"/>
          <w:sz w:val="24"/>
          <w:szCs w:val="24"/>
          <w:lang w:val="es-ES"/>
        </w:rPr>
        <w:t>：</w:t>
      </w:r>
      <w:r w:rsidRPr="00D026A0">
        <w:rPr>
          <w:rFonts w:ascii="Times New Roman" w:eastAsia="MS Gothic" w:hAnsi="Times New Roman"/>
          <w:sz w:val="24"/>
          <w:szCs w:val="24"/>
          <w:lang w:val="vi-VN"/>
        </w:rPr>
        <w:t>《中国大百科全</w:t>
      </w:r>
      <w:r w:rsidRPr="00D026A0">
        <w:rPr>
          <w:rFonts w:ascii="Times New Roman" w:eastAsia="Microsoft JhengHei" w:hAnsi="Times New Roman"/>
          <w:sz w:val="24"/>
          <w:szCs w:val="24"/>
          <w:lang w:val="vi-VN"/>
        </w:rPr>
        <w:t>书》</w:t>
      </w:r>
      <w:r w:rsidRPr="00D026A0">
        <w:rPr>
          <w:rFonts w:ascii="Times New Roman" w:eastAsia="MS Gothic" w:hAnsi="Times New Roman"/>
          <w:sz w:val="24"/>
          <w:szCs w:val="24"/>
          <w:lang w:val="es-ES"/>
        </w:rPr>
        <w:t>，</w:t>
      </w:r>
      <w:r w:rsidRPr="00D026A0">
        <w:rPr>
          <w:rFonts w:ascii="Times New Roman" w:eastAsia="MS Gothic" w:hAnsi="Times New Roman"/>
          <w:sz w:val="24"/>
          <w:szCs w:val="24"/>
          <w:lang w:val="vi-VN"/>
        </w:rPr>
        <w:t>考古学卷</w:t>
      </w:r>
      <w:r w:rsidRPr="00D026A0">
        <w:rPr>
          <w:rFonts w:ascii="Times New Roman" w:eastAsia="MS Gothic" w:hAnsi="Times New Roman"/>
          <w:sz w:val="24"/>
          <w:szCs w:val="24"/>
          <w:lang w:val="es-ES"/>
        </w:rPr>
        <w:t>，</w:t>
      </w:r>
      <w:r w:rsidRPr="00D026A0">
        <w:rPr>
          <w:rFonts w:ascii="Times New Roman" w:eastAsia="MS Gothic" w:hAnsi="Times New Roman"/>
          <w:sz w:val="24"/>
          <w:szCs w:val="24"/>
          <w:lang w:val="vi-VN"/>
        </w:rPr>
        <w:t>北京</w:t>
      </w:r>
      <w:r w:rsidRPr="00D026A0">
        <w:rPr>
          <w:rFonts w:ascii="Times New Roman" w:eastAsia="MS Gothic" w:hAnsi="Times New Roman"/>
          <w:sz w:val="24"/>
          <w:szCs w:val="24"/>
          <w:lang w:val="vi-VN"/>
        </w:rPr>
        <w:t xml:space="preserve"> </w:t>
      </w:r>
      <w:r w:rsidRPr="00D026A0">
        <w:rPr>
          <w:rFonts w:ascii="Times New Roman" w:eastAsia="Arial" w:hAnsi="Times New Roman"/>
          <w:sz w:val="24"/>
          <w:szCs w:val="24"/>
          <w:lang w:val="es-ES"/>
        </w:rPr>
        <w:t xml:space="preserve">- </w:t>
      </w:r>
      <w:r w:rsidRPr="00D026A0">
        <w:rPr>
          <w:rFonts w:ascii="Times New Roman" w:eastAsia="MS Gothic" w:hAnsi="Times New Roman"/>
          <w:sz w:val="24"/>
          <w:szCs w:val="24"/>
          <w:lang w:val="vi-VN"/>
        </w:rPr>
        <w:t>上海</w:t>
      </w:r>
      <w:r w:rsidRPr="00D026A0">
        <w:rPr>
          <w:rFonts w:ascii="Times New Roman" w:eastAsia="MS Gothic" w:hAnsi="Times New Roman"/>
          <w:sz w:val="24"/>
          <w:szCs w:val="24"/>
          <w:lang w:val="es-ES"/>
        </w:rPr>
        <w:t>，</w:t>
      </w:r>
      <w:r w:rsidRPr="00D026A0">
        <w:rPr>
          <w:rFonts w:ascii="Times New Roman" w:eastAsia="MS Gothic" w:hAnsi="Times New Roman"/>
          <w:sz w:val="24"/>
          <w:szCs w:val="24"/>
          <w:lang w:val="vi-VN"/>
        </w:rPr>
        <w:t>中国大百科全</w:t>
      </w:r>
      <w:r w:rsidRPr="00D026A0">
        <w:rPr>
          <w:rFonts w:ascii="Times New Roman" w:eastAsia="Microsoft JhengHei" w:hAnsi="Times New Roman"/>
          <w:sz w:val="24"/>
          <w:szCs w:val="24"/>
          <w:lang w:val="vi-VN"/>
        </w:rPr>
        <w:t>书出版社</w:t>
      </w:r>
      <w:r w:rsidRPr="00D026A0">
        <w:rPr>
          <w:rFonts w:ascii="Times New Roman" w:eastAsia="MS Gothic" w:hAnsi="Times New Roman"/>
          <w:sz w:val="24"/>
          <w:szCs w:val="24"/>
          <w:lang w:val="es-ES"/>
        </w:rPr>
        <w:t>，</w:t>
      </w:r>
      <w:r w:rsidRPr="00D026A0">
        <w:rPr>
          <w:rFonts w:ascii="Times New Roman" w:eastAsia="Arial" w:hAnsi="Times New Roman"/>
          <w:sz w:val="24"/>
          <w:szCs w:val="24"/>
          <w:lang w:val="es-ES"/>
        </w:rPr>
        <w:t>1986.</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57"/>
    <w:rsid w:val="00344A26"/>
    <w:rsid w:val="00850357"/>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22D30-8155-4F65-A258-159BD803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357"/>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850357"/>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0357"/>
    <w:rPr>
      <w:rFonts w:eastAsia="Times New Roman" w:cs="Times New Roman"/>
      <w:b/>
      <w:bCs/>
      <w:kern w:val="3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Company>Microsoft</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2025-12-08T08:17:00Z</dcterms:created>
  <dcterms:modified xsi:type="dcterms:W3CDTF">2025-12-08T08:17:00Z</dcterms:modified>
</cp:coreProperties>
</file>